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640"/>
        <w:gridCol w:w="5340"/>
      </w:tblGrid>
      <w:tr w:rsidR="005C7363" w:rsidRPr="005550A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5C7363" w:rsidRPr="005550AC" w:rsidRDefault="005C7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page1"/>
            <w:bookmarkEnd w:id="0"/>
          </w:p>
        </w:tc>
        <w:tc>
          <w:tcPr>
            <w:tcW w:w="2640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b/>
                <w:bCs/>
                <w:sz w:val="24"/>
                <w:szCs w:val="24"/>
                <w:u w:val="single"/>
              </w:rPr>
              <w:t>Surname,</w:t>
            </w:r>
            <w:r w:rsidRPr="005550AC">
              <w:rPr>
                <w:rFonts w:cs="Calibri"/>
                <w:b/>
                <w:bCs/>
                <w:sz w:val="24"/>
                <w:szCs w:val="24"/>
              </w:rPr>
              <w:t xml:space="preserve"> First name</w:t>
            </w:r>
          </w:p>
        </w:tc>
        <w:tc>
          <w:tcPr>
            <w:tcW w:w="5340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b/>
                <w:bCs/>
                <w:sz w:val="24"/>
                <w:szCs w:val="24"/>
              </w:rPr>
              <w:t xml:space="preserve">Mrs. </w:t>
            </w:r>
            <w:proofErr w:type="spellStart"/>
            <w:r w:rsidRPr="005550AC">
              <w:rPr>
                <w:rFonts w:cs="Calibri"/>
                <w:b/>
                <w:bCs/>
                <w:sz w:val="24"/>
                <w:szCs w:val="24"/>
                <w:u w:val="single"/>
              </w:rPr>
              <w:t>Bardina</w:t>
            </w:r>
            <w:proofErr w:type="spellEnd"/>
            <w:r w:rsidRPr="005550AC">
              <w:rPr>
                <w:rFonts w:cs="Calibri"/>
                <w:b/>
                <w:bCs/>
                <w:sz w:val="24"/>
                <w:szCs w:val="24"/>
              </w:rPr>
              <w:t>, Marina P., Ph.D.</w:t>
            </w:r>
          </w:p>
        </w:tc>
      </w:tr>
      <w:tr w:rsidR="005C7363" w:rsidRPr="005550AC">
        <w:trPr>
          <w:trHeight w:val="280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5C7363" w:rsidRPr="005550AC" w:rsidRDefault="005C7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sz w:val="24"/>
                <w:szCs w:val="24"/>
              </w:rPr>
              <w:t xml:space="preserve">23/1, </w:t>
            </w:r>
            <w:proofErr w:type="spellStart"/>
            <w:r w:rsidRPr="005550AC">
              <w:rPr>
                <w:rFonts w:cs="Calibri"/>
                <w:sz w:val="24"/>
                <w:szCs w:val="24"/>
              </w:rPr>
              <w:t>Universitetskiy</w:t>
            </w:r>
            <w:proofErr w:type="spellEnd"/>
            <w:r w:rsidRPr="005550AC">
              <w:rPr>
                <w:rFonts w:cs="Calibri"/>
                <w:sz w:val="24"/>
                <w:szCs w:val="24"/>
              </w:rPr>
              <w:t xml:space="preserve"> prospect, Apt.21</w:t>
            </w:r>
          </w:p>
        </w:tc>
      </w:tr>
      <w:tr w:rsidR="005C7363" w:rsidRPr="005550AC">
        <w:trPr>
          <w:trHeight w:val="293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5C7363" w:rsidRPr="005550AC" w:rsidRDefault="005C7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5C7363" w:rsidRPr="005550AC" w:rsidRDefault="005C7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sz w:val="24"/>
                <w:szCs w:val="24"/>
              </w:rPr>
              <w:t>119330 Moscow</w:t>
            </w:r>
          </w:p>
        </w:tc>
      </w:tr>
      <w:tr w:rsidR="005C7363" w:rsidRPr="005550AC">
        <w:trPr>
          <w:trHeight w:val="298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5C7363" w:rsidRPr="005550AC" w:rsidRDefault="005C7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5C7363" w:rsidRPr="005550AC" w:rsidRDefault="005C7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sz w:val="24"/>
                <w:szCs w:val="24"/>
              </w:rPr>
              <w:t>Russian Federation</w:t>
            </w:r>
          </w:p>
        </w:tc>
      </w:tr>
      <w:tr w:rsidR="005C7363" w:rsidRPr="005550AC">
        <w:trPr>
          <w:trHeight w:val="282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5C7363" w:rsidRPr="005550AC" w:rsidRDefault="005C7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b/>
                <w:bCs/>
                <w:sz w:val="24"/>
                <w:szCs w:val="24"/>
              </w:rPr>
              <w:t>+</w:t>
            </w:r>
            <w:r w:rsidRPr="005550AC">
              <w:rPr>
                <w:rFonts w:cs="Calibri"/>
                <w:sz w:val="24"/>
                <w:szCs w:val="24"/>
              </w:rPr>
              <w:t>7 (916) 184 73 64</w:t>
            </w:r>
          </w:p>
        </w:tc>
      </w:tr>
      <w:tr w:rsidR="005C7363" w:rsidRPr="005550AC">
        <w:trPr>
          <w:trHeight w:val="282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5C7363" w:rsidRPr="005550AC" w:rsidRDefault="005C7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b/>
                <w:bCs/>
                <w:sz w:val="24"/>
                <w:szCs w:val="24"/>
              </w:rPr>
              <w:t>Phone/Fax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sz w:val="24"/>
                <w:szCs w:val="24"/>
              </w:rPr>
              <w:t>+7 (499) 147 05 14</w:t>
            </w:r>
          </w:p>
        </w:tc>
      </w:tr>
      <w:tr w:rsidR="005C7363" w:rsidRPr="005550AC">
        <w:trPr>
          <w:trHeight w:val="282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5C7363" w:rsidRPr="005550AC" w:rsidRDefault="005C7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color w:val="0000FF"/>
                <w:sz w:val="24"/>
                <w:szCs w:val="24"/>
                <w:u w:val="single"/>
              </w:rPr>
              <w:t>mpbardina@gmail.com</w:t>
            </w:r>
          </w:p>
        </w:tc>
      </w:tr>
      <w:tr w:rsidR="005C7363" w:rsidRPr="005550AC">
        <w:trPr>
          <w:trHeight w:val="280"/>
        </w:trPr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5C7363" w:rsidRPr="005550AC" w:rsidRDefault="005C7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b/>
                <w:bCs/>
                <w:sz w:val="24"/>
                <w:szCs w:val="24"/>
              </w:rPr>
              <w:t>Nationality/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sz w:val="24"/>
                <w:szCs w:val="24"/>
              </w:rPr>
              <w:t>Russian Federation</w:t>
            </w:r>
          </w:p>
        </w:tc>
      </w:tr>
      <w:tr w:rsidR="005C7363" w:rsidRPr="005550AC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5C7363" w:rsidRPr="005550AC" w:rsidRDefault="005C7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vAlign w:val="bottom"/>
          </w:tcPr>
          <w:p w:rsidR="005C7363" w:rsidRPr="005550AC" w:rsidRDefault="00F6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550AC">
              <w:rPr>
                <w:rFonts w:cs="Calibri"/>
                <w:sz w:val="24"/>
                <w:szCs w:val="24"/>
              </w:rPr>
              <w:t>May 9, 1950</w:t>
            </w:r>
          </w:p>
        </w:tc>
      </w:tr>
    </w:tbl>
    <w:p w:rsidR="005C7363" w:rsidRDefault="00F5105E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5pt;margin-top:-130.4pt;width:514.55pt;height:748.4pt;z-index:-9;mso-position-horizontal-relative:text;mso-position-vertical-relative:text" o:allowincell="f">
            <v:imagedata r:id="rId6" o:title=""/>
          </v:shape>
        </w:pict>
      </w:r>
    </w:p>
    <w:p w:rsidR="005C7363" w:rsidRDefault="00F67F9A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b/>
          <w:bCs/>
        </w:rPr>
        <w:t>Educational/Professional Memberships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>Graduate Degree in Law – Law Faculty of Moscow State University (1967-1972);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C7363" w:rsidRDefault="005C7363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316" w:lineRule="auto"/>
        <w:ind w:left="120" w:right="980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Postgraduate – Institute of State and Law of the USSR Academy of Sciences (1972 –1976).</w:t>
      </w:r>
      <w:proofErr w:type="gramEnd"/>
      <w:r>
        <w:rPr>
          <w:rFonts w:cs="Calibri"/>
          <w:sz w:val="24"/>
          <w:szCs w:val="24"/>
        </w:rPr>
        <w:t xml:space="preserve"> Ph.D. Degree (Law) – Institute of State and Law of the USSR Academy of Sciences (1976)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C7363" w:rsidRDefault="005C7363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cs="Calibri"/>
          <w:sz w:val="24"/>
          <w:szCs w:val="24"/>
        </w:rPr>
        <w:t>Member</w:t>
      </w:r>
      <w:proofErr w:type="gramEnd"/>
      <w:r>
        <w:rPr>
          <w:rFonts w:cs="Calibri"/>
          <w:sz w:val="24"/>
          <w:szCs w:val="24"/>
        </w:rPr>
        <w:t xml:space="preserve"> of the Editorial Board of the Journal “State and Law’’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cs="Calibri"/>
          <w:sz w:val="24"/>
          <w:szCs w:val="24"/>
        </w:rPr>
        <w:t>Member</w:t>
      </w:r>
      <w:proofErr w:type="gramEnd"/>
      <w:r>
        <w:rPr>
          <w:rFonts w:cs="Calibri"/>
          <w:sz w:val="24"/>
          <w:szCs w:val="24"/>
        </w:rPr>
        <w:t xml:space="preserve"> of Editorial Board of the Journal “International Public and Private Law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cs="Calibri"/>
          <w:sz w:val="24"/>
          <w:szCs w:val="24"/>
        </w:rPr>
        <w:t>Member</w:t>
      </w:r>
      <w:proofErr w:type="gramEnd"/>
      <w:r>
        <w:rPr>
          <w:rFonts w:cs="Calibri"/>
          <w:sz w:val="24"/>
          <w:szCs w:val="24"/>
        </w:rPr>
        <w:t xml:space="preserve"> of Russian Association of International Law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cs="Calibri"/>
          <w:sz w:val="24"/>
          <w:szCs w:val="24"/>
        </w:rPr>
        <w:t>Member</w:t>
      </w:r>
      <w:proofErr w:type="gramEnd"/>
      <w:r>
        <w:rPr>
          <w:rFonts w:cs="Calibri"/>
          <w:sz w:val="24"/>
          <w:szCs w:val="24"/>
        </w:rPr>
        <w:t xml:space="preserve"> of Expert Council of Arbitration commission ICC Russia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b/>
          <w:bCs/>
        </w:rPr>
        <w:t>Current Position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840" w:right="7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cs="Calibri"/>
          <w:sz w:val="24"/>
          <w:szCs w:val="24"/>
        </w:rPr>
        <w:t>Professor of the Chair of Private International Law of All-Russian Academy of Foreign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Trade (since 1999 - till present);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840" w:right="5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cs="Calibri"/>
          <w:sz w:val="24"/>
          <w:szCs w:val="24"/>
        </w:rPr>
        <w:t>Senior Researcher of the Institute of State and Law of the Russian Academy of Sciences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(since 1976 - till present)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C7363" w:rsidRDefault="005C73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C7363" w:rsidRDefault="005C7363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b/>
          <w:bCs/>
        </w:rPr>
        <w:t>Professional Experience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560" w:right="1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cs="Calibri"/>
          <w:sz w:val="24"/>
          <w:szCs w:val="24"/>
        </w:rPr>
        <w:t>Legal research in the field of regulation of international commercial relations, state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regulation of foreign trade relations, the problems of applicable law in international commercial arbitration. (Institute of State and Law of Russian Academy of Sciences since 1975 till now)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C7363" w:rsidRDefault="005C73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C7363" w:rsidRDefault="005C7363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160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>Delivering lectures on Private International Law and on Legal regulation of foreign trade relations: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cs="Calibri"/>
          <w:sz w:val="24"/>
          <w:szCs w:val="24"/>
        </w:rPr>
        <w:t>Financial</w:t>
      </w:r>
      <w:proofErr w:type="gramEnd"/>
      <w:r>
        <w:rPr>
          <w:rFonts w:cs="Calibri"/>
          <w:sz w:val="24"/>
          <w:szCs w:val="24"/>
        </w:rPr>
        <w:t xml:space="preserve"> Academy at the Government of Russian Federation (1997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–1998);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cs="Calibri"/>
          <w:sz w:val="24"/>
          <w:szCs w:val="24"/>
        </w:rPr>
        <w:t>Law</w:t>
      </w:r>
      <w:proofErr w:type="gramEnd"/>
      <w:r>
        <w:rPr>
          <w:rFonts w:cs="Calibri"/>
          <w:sz w:val="24"/>
          <w:szCs w:val="24"/>
        </w:rPr>
        <w:t xml:space="preserve"> faculty of Moscow High School on Economic and Social Studies (2004-2005);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>Lecturing abroad On Legal Regulation of Foreign Trade Activity in Russia (in English):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cs="Calibri"/>
          <w:sz w:val="24"/>
          <w:szCs w:val="24"/>
        </w:rPr>
        <w:t>Greece</w:t>
      </w:r>
      <w:proofErr w:type="gramEnd"/>
      <w:r>
        <w:rPr>
          <w:rFonts w:cs="Calibri"/>
          <w:sz w:val="24"/>
          <w:szCs w:val="24"/>
        </w:rPr>
        <w:t>, Institute of Public International Law and International Relations of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cs="Calibri"/>
          <w:sz w:val="24"/>
          <w:szCs w:val="24"/>
        </w:rPr>
        <w:t>Thessaloniki</w:t>
      </w:r>
      <w:proofErr w:type="gramEnd"/>
      <w:r>
        <w:rPr>
          <w:rFonts w:cs="Calibri"/>
          <w:sz w:val="24"/>
          <w:szCs w:val="24"/>
        </w:rPr>
        <w:t>, 1991;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 </w:t>
      </w:r>
      <w:r>
        <w:rPr>
          <w:rFonts w:cs="Calibri"/>
          <w:sz w:val="24"/>
          <w:szCs w:val="24"/>
        </w:rPr>
        <w:t>France, Nanterre University, Paris, 1997;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 </w:t>
      </w:r>
      <w:r>
        <w:rPr>
          <w:rFonts w:cs="Calibri"/>
          <w:sz w:val="24"/>
          <w:szCs w:val="24"/>
        </w:rPr>
        <w:t>Finland, Master Comparative Law Program, International Summer School, ISS-98, 1998;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cs="Calibri"/>
          <w:sz w:val="24"/>
          <w:szCs w:val="24"/>
        </w:rPr>
        <w:t>Poland</w:t>
      </w:r>
      <w:proofErr w:type="gramEnd"/>
      <w:r>
        <w:rPr>
          <w:rFonts w:cs="Calibri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Łazarski</w:t>
      </w:r>
      <w:proofErr w:type="spellEnd"/>
      <w:r>
        <w:rPr>
          <w:rFonts w:cs="Calibri"/>
          <w:sz w:val="24"/>
          <w:szCs w:val="24"/>
        </w:rPr>
        <w:t xml:space="preserve"> School of Commerce and Law, Warsaw, 2004.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C7363">
          <w:pgSz w:w="11900" w:h="16838"/>
          <w:pgMar w:top="675" w:right="720" w:bottom="1440" w:left="840" w:header="720" w:footer="720" w:gutter="0"/>
          <w:cols w:space="720" w:equalWidth="0">
            <w:col w:w="10340"/>
          </w:cols>
          <w:noEndnote/>
        </w:sectPr>
      </w:pPr>
    </w:p>
    <w:p w:rsidR="005C7363" w:rsidRDefault="00F5105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r>
        <w:rPr>
          <w:noProof/>
        </w:rPr>
        <w:lastRenderedPageBreak/>
        <w:pict>
          <v:shape id="_x0000_s1027" type="#_x0000_t75" style="position:absolute;margin-left:41.95pt;margin-top:9pt;width:514.55pt;height:708.45pt;z-index:-8;mso-position-horizontal-relative:page;mso-position-vertical-relative:page" o:allowincell="f">
            <v:imagedata r:id="rId7" o:title="" chromakey="white"/>
            <w10:wrap anchorx="page" anchory="page"/>
          </v:shape>
        </w:pict>
      </w:r>
      <w:r w:rsidR="00F67F9A">
        <w:rPr>
          <w:rFonts w:ascii="Cambria" w:hAnsi="Cambria" w:cs="Cambria"/>
          <w:b/>
          <w:bCs/>
        </w:rPr>
        <w:t>Arbitration Experience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24"/>
          <w:szCs w:val="24"/>
        </w:rPr>
      </w:pPr>
    </w:p>
    <w:p w:rsidR="00F5105E" w:rsidRDefault="00F67F9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Serving on the following panels of arbitral institutions</w:t>
      </w:r>
      <w:r>
        <w:rPr>
          <w:rFonts w:cs="Calibri"/>
          <w:sz w:val="24"/>
          <w:szCs w:val="24"/>
        </w:rPr>
        <w:t>:</w:t>
      </w:r>
    </w:p>
    <w:p w:rsidR="00F5105E" w:rsidRDefault="00F510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5C7363" w:rsidRDefault="00870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in</w:t>
      </w:r>
      <w:proofErr w:type="gramEnd"/>
      <w:r>
        <w:rPr>
          <w:rFonts w:cs="Calibri"/>
          <w:sz w:val="24"/>
          <w:szCs w:val="24"/>
        </w:rPr>
        <w:t xml:space="preserve"> Russia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20" w:right="140" w:hanging="353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cs="Calibri"/>
          <w:sz w:val="24"/>
          <w:szCs w:val="24"/>
        </w:rPr>
        <w:t>International Commercial Arbitration Court at the Chamber of Commerce and Industry of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the Russian </w:t>
      </w:r>
      <w:proofErr w:type="gramStart"/>
      <w:r>
        <w:rPr>
          <w:rFonts w:cs="Calibri"/>
          <w:sz w:val="24"/>
          <w:szCs w:val="24"/>
        </w:rPr>
        <w:t xml:space="preserve">Federation </w:t>
      </w:r>
      <w:r w:rsidR="00F5105E">
        <w:rPr>
          <w:rFonts w:cs="Calibri"/>
          <w:sz w:val="24"/>
          <w:szCs w:val="24"/>
        </w:rPr>
        <w:t xml:space="preserve"> (</w:t>
      </w:r>
      <w:proofErr w:type="gramEnd"/>
      <w:r w:rsidR="00F5105E">
        <w:rPr>
          <w:rFonts w:cs="Calibri"/>
          <w:sz w:val="24"/>
          <w:szCs w:val="24"/>
        </w:rPr>
        <w:t xml:space="preserve">ICAC) </w:t>
      </w:r>
      <w:r>
        <w:rPr>
          <w:rFonts w:cs="Calibri"/>
          <w:sz w:val="24"/>
          <w:szCs w:val="24"/>
        </w:rPr>
        <w:t xml:space="preserve">(from 1991- till present);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20" w:right="5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cs="Calibri"/>
          <w:sz w:val="24"/>
          <w:szCs w:val="24"/>
        </w:rPr>
        <w:t>Arbitration Court of Russian Energetic Systems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from 2005- Arbitration Court at the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Foundation «Law and Economy of Fuel-Energetic Complex” (from 2001 - till present);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cs="Calibri"/>
          <w:sz w:val="24"/>
          <w:szCs w:val="24"/>
        </w:rPr>
        <w:t>Arbitration</w:t>
      </w:r>
      <w:proofErr w:type="gramEnd"/>
      <w:r>
        <w:rPr>
          <w:rFonts w:cs="Calibri"/>
          <w:sz w:val="24"/>
          <w:szCs w:val="24"/>
        </w:rPr>
        <w:t xml:space="preserve"> Commission of Moscow Inter-Bank Currency Exchange (from 2003 - till present);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720" w:right="20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cs="Calibri"/>
          <w:sz w:val="24"/>
          <w:szCs w:val="24"/>
        </w:rPr>
        <w:t>Arbitration Court of the Russian Union of Industrialist and Entrepreneurs (RSPP) (since 2009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till present);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tabs>
          <w:tab w:val="num" w:pos="70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z w:val="24"/>
          <w:szCs w:val="24"/>
        </w:rPr>
        <w:t>Gazprom Arbitration Court (since 2010 - till present);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96" w:lineRule="auto"/>
        <w:ind w:left="720" w:right="2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cs="Calibri"/>
          <w:sz w:val="24"/>
          <w:szCs w:val="24"/>
        </w:rPr>
        <w:t xml:space="preserve">Court of Arbitration for </w:t>
      </w:r>
      <w:proofErr w:type="spellStart"/>
      <w:r>
        <w:rPr>
          <w:rFonts w:cs="Calibri"/>
          <w:sz w:val="24"/>
          <w:szCs w:val="24"/>
        </w:rPr>
        <w:t>rеsolution</w:t>
      </w:r>
      <w:proofErr w:type="spellEnd"/>
      <w:r>
        <w:rPr>
          <w:rFonts w:cs="Calibri"/>
          <w:sz w:val="24"/>
          <w:szCs w:val="24"/>
        </w:rPr>
        <w:t xml:space="preserve"> of Economic Disputes at the Chamber of Commerce and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Industry of the Russian Federation (from 2011 - till present);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cs="Calibri"/>
          <w:sz w:val="24"/>
          <w:szCs w:val="24"/>
        </w:rPr>
        <w:t>Arbitration</w:t>
      </w:r>
      <w:proofErr w:type="gramEnd"/>
      <w:r>
        <w:rPr>
          <w:rFonts w:cs="Calibri"/>
          <w:sz w:val="24"/>
          <w:szCs w:val="24"/>
        </w:rPr>
        <w:t xml:space="preserve"> Court of NP ”</w:t>
      </w:r>
      <w:proofErr w:type="spellStart"/>
      <w:r>
        <w:rPr>
          <w:rFonts w:cs="Calibri"/>
          <w:sz w:val="24"/>
          <w:szCs w:val="24"/>
        </w:rPr>
        <w:t>Energostroy</w:t>
      </w:r>
      <w:proofErr w:type="spellEnd"/>
      <w:r>
        <w:rPr>
          <w:rFonts w:cs="Calibri"/>
          <w:sz w:val="24"/>
          <w:szCs w:val="24"/>
        </w:rPr>
        <w:t>” (since 2012- till present);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cs="Calibri"/>
          <w:sz w:val="24"/>
          <w:szCs w:val="24"/>
        </w:rPr>
        <w:t>Arbitration</w:t>
      </w:r>
      <w:proofErr w:type="gramEnd"/>
      <w:r>
        <w:rPr>
          <w:rFonts w:cs="Calibri"/>
          <w:sz w:val="24"/>
          <w:szCs w:val="24"/>
        </w:rPr>
        <w:t xml:space="preserve"> court of the Association of Russian Banks (since 2012 - till present);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–  </w:t>
      </w:r>
      <w:r>
        <w:rPr>
          <w:rFonts w:cs="Calibri"/>
          <w:sz w:val="24"/>
          <w:szCs w:val="24"/>
        </w:rPr>
        <w:t>Russian</w:t>
      </w:r>
      <w:proofErr w:type="gramEnd"/>
      <w:r>
        <w:rPr>
          <w:rFonts w:cs="Calibri"/>
          <w:sz w:val="24"/>
          <w:szCs w:val="24"/>
        </w:rPr>
        <w:t xml:space="preserve"> Arbitration Association</w:t>
      </w:r>
      <w:r w:rsidR="00F5105E">
        <w:rPr>
          <w:rFonts w:cs="Calibri"/>
          <w:sz w:val="24"/>
          <w:szCs w:val="24"/>
        </w:rPr>
        <w:t xml:space="preserve"> (RAA)</w:t>
      </w:r>
      <w:r>
        <w:rPr>
          <w:rFonts w:cs="Calibri"/>
          <w:sz w:val="24"/>
          <w:szCs w:val="24"/>
        </w:rPr>
        <w:t xml:space="preserve"> (since 2014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till present);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034F" w:rsidRDefault="008703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7034F" w:rsidRDefault="008703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7034F">
        <w:rPr>
          <w:rFonts w:ascii="Times New Roman" w:hAnsi="Times New Roman"/>
          <w:sz w:val="24"/>
          <w:szCs w:val="24"/>
        </w:rPr>
        <w:t>Abroad</w:t>
      </w:r>
      <w:r>
        <w:rPr>
          <w:rFonts w:ascii="Arial" w:hAnsi="Arial" w:cs="Arial"/>
          <w:sz w:val="24"/>
          <w:szCs w:val="24"/>
        </w:rPr>
        <w:t>:</w:t>
      </w:r>
    </w:p>
    <w:p w:rsidR="00592602" w:rsidRDefault="005926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2602" w:rsidRDefault="005926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92602">
        <w:rPr>
          <w:rFonts w:ascii="Times New Roman" w:hAnsi="Times New Roman"/>
          <w:sz w:val="24"/>
          <w:szCs w:val="24"/>
        </w:rPr>
        <w:t>Kuala Lumpur Regional Centre for Arbitration-since 2014</w:t>
      </w:r>
    </w:p>
    <w:p w:rsidR="00F5105E" w:rsidRPr="00592602" w:rsidRDefault="00F510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2602" w:rsidRDefault="005926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92602">
        <w:rPr>
          <w:rFonts w:ascii="Times New Roman" w:hAnsi="Times New Roman"/>
          <w:sz w:val="24"/>
          <w:szCs w:val="24"/>
        </w:rPr>
        <w:t>Singapore International Arbitration Centre –since 2015</w:t>
      </w:r>
    </w:p>
    <w:p w:rsidR="00F5105E" w:rsidRPr="00592602" w:rsidRDefault="00F510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2602" w:rsidRPr="00592602" w:rsidRDefault="005926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92602">
        <w:rPr>
          <w:rFonts w:ascii="Times New Roman" w:hAnsi="Times New Roman"/>
          <w:sz w:val="24"/>
          <w:szCs w:val="24"/>
        </w:rPr>
        <w:t>Hong Kong International Arbitration Centre-since 2015</w:t>
      </w:r>
    </w:p>
    <w:p w:rsidR="005100FC" w:rsidRPr="00592602" w:rsidRDefault="005100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C7363" w:rsidRDefault="005C73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C7363" w:rsidRDefault="005C73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C7363" w:rsidRDefault="005C7363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5C7363" w:rsidRDefault="00F67F9A" w:rsidP="0028374B">
      <w:pPr>
        <w:widowControl w:val="0"/>
        <w:overflowPunct w:val="0"/>
        <w:autoSpaceDE w:val="0"/>
        <w:autoSpaceDN w:val="0"/>
        <w:adjustRightInd w:val="0"/>
        <w:spacing w:after="0" w:line="34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Participation Experience in Commercial Arbitration Abroad </w:t>
      </w:r>
      <w:r>
        <w:rPr>
          <w:rFonts w:cs="Calibri"/>
          <w:sz w:val="24"/>
          <w:szCs w:val="24"/>
        </w:rPr>
        <w:t>- as an arbitrator (Arbitration Institute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of SCC; Arbitration of ICC, arbitration ad hoc) and as a party-appointed expert and as an expert, appointed by the tribunal - Arbitration Institute of SCC, Arbitration at Zurich Chamber of Commerce, LCIA,</w:t>
      </w:r>
      <w:r w:rsidR="00F5105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Arbitration of ICC,</w:t>
      </w:r>
      <w:r w:rsidR="00F5105E">
        <w:rPr>
          <w:rFonts w:cs="Calibri"/>
          <w:sz w:val="24"/>
          <w:szCs w:val="24"/>
        </w:rPr>
        <w:t xml:space="preserve"> </w:t>
      </w:r>
      <w:bookmarkStart w:id="2" w:name="_GoBack"/>
      <w:bookmarkEnd w:id="2"/>
      <w:r>
        <w:rPr>
          <w:rFonts w:cs="Calibri"/>
          <w:sz w:val="24"/>
          <w:szCs w:val="24"/>
        </w:rPr>
        <w:t xml:space="preserve"> Netherlands Arbitration Institute.</w:t>
      </w:r>
    </w:p>
    <w:p w:rsidR="0028374B" w:rsidRPr="0028374B" w:rsidRDefault="00F5105E" w:rsidP="00F510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8" type="#_x0000_t75" style="position:absolute;margin-left:-5.1pt;margin-top:42.95pt;width:513.6pt;height:22.45pt;z-index:-7;mso-position-horizontal-relative:text;mso-position-vertical-relative:text" o:allowincell="f">
            <v:imagedata r:id="rId8" o:title="" chromakey="black"/>
          </v:shape>
        </w:pict>
      </w:r>
      <w:r>
        <w:rPr>
          <w:noProof/>
        </w:rPr>
        <w:pict>
          <v:shape id="_x0000_s1029" type="#_x0000_t75" style="position:absolute;margin-left:-5.1pt;margin-top:42.95pt;width:513.6pt;height:22.45pt;z-index:-6;mso-position-horizontal-relative:text;mso-position-vertical-relative:text" o:allowincell="f">
            <v:imagedata r:id="rId9" o:title="" chromakey="white"/>
          </v:shape>
        </w:pic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C7363" w:rsidRDefault="005C7363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b/>
          <w:bCs/>
        </w:rPr>
        <w:t>Publications</w:t>
      </w:r>
    </w:p>
    <w:p w:rsidR="005C7363" w:rsidRDefault="00F5105E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30" style="position:absolute;z-index:-5;mso-position-horizontal-relative:text;mso-position-vertical-relative:text" from="-5.6pt,5pt" to="508.9pt,5pt" o:allowincell="f" strokecolor="#d9d9d9" strokeweight=".16931mm"/>
        </w:pict>
      </w:r>
    </w:p>
    <w:p w:rsidR="005C7363" w:rsidRDefault="00F67F9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  <w:sz w:val="24"/>
          <w:szCs w:val="24"/>
        </w:rPr>
        <w:t>Publications (about 100) in Russia and abroad</w:t>
      </w:r>
      <w:r>
        <w:rPr>
          <w:rFonts w:cs="Calibri"/>
          <w:sz w:val="24"/>
          <w:szCs w:val="24"/>
        </w:rPr>
        <w:t>.</w:t>
      </w:r>
      <w:proofErr w:type="gramEnd"/>
      <w:r>
        <w:rPr>
          <w:rFonts w:cs="Calibri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>( the</w:t>
      </w:r>
      <w:proofErr w:type="gramEnd"/>
      <w:r>
        <w:rPr>
          <w:rFonts w:cs="Calibri"/>
          <w:sz w:val="24"/>
          <w:szCs w:val="24"/>
        </w:rPr>
        <w:t xml:space="preserve"> list of the main publications since 2000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enclosed as a separate document)</w:t>
      </w:r>
    </w:p>
    <w:p w:rsidR="005C7363" w:rsidRDefault="00F510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1" type="#_x0000_t75" style="position:absolute;margin-left:-5.6pt;margin-top:29.05pt;width:514.55pt;height:22.95pt;z-index:-4;mso-position-horizontal-relative:text;mso-position-vertical-relative:text" o:allowincell="f">
            <v:imagedata r:id="rId10" o:title="" chromakey="black"/>
          </v:shape>
        </w:pict>
      </w:r>
      <w:r>
        <w:rPr>
          <w:noProof/>
        </w:rPr>
        <w:pict>
          <v:shape id="_x0000_s1032" type="#_x0000_t75" style="position:absolute;margin-left:-5.6pt;margin-top:29.05pt;width:514.55pt;height:22.95pt;z-index:-3;mso-position-horizontal-relative:text;mso-position-vertical-relative:text" o:allowincell="f">
            <v:imagedata r:id="rId11" o:title="" chromakey="white"/>
          </v:shape>
        </w:pict>
      </w:r>
    </w:p>
    <w:p w:rsidR="005C7363" w:rsidRDefault="005C73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C7363" w:rsidRDefault="005C7363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b/>
          <w:bCs/>
        </w:rPr>
        <w:t>Languages</w:t>
      </w:r>
    </w:p>
    <w:p w:rsidR="005C7363" w:rsidRDefault="00F5105E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33" style="position:absolute;z-index:-2;mso-position-horizontal-relative:text;mso-position-vertical-relative:text" from="-5.6pt,5.05pt" to="508.9pt,5.05pt" o:allowincell="f" strokecolor="#d9d9d9" strokeweight=".16931mm"/>
        </w:pict>
      </w:r>
    </w:p>
    <w:p w:rsidR="005C7363" w:rsidRDefault="00F67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lastRenderedPageBreak/>
        <w:t>English – fluent.</w:t>
      </w:r>
      <w:proofErr w:type="gramEnd"/>
    </w:p>
    <w:p w:rsidR="005C7363" w:rsidRDefault="005C7363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sz w:val="24"/>
          <w:szCs w:val="24"/>
        </w:rPr>
      </w:pPr>
    </w:p>
    <w:p w:rsidR="005C7363" w:rsidRDefault="00F67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Russian – native.</w:t>
      </w:r>
      <w:proofErr w:type="gramEnd"/>
    </w:p>
    <w:p w:rsidR="005C7363" w:rsidRDefault="00F510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34" style="position:absolute;z-index:-1;mso-position-horizontal-relative:text;mso-position-vertical-relative:text" from="-5.6pt,20.6pt" to="508.9pt,20.6pt" o:allowincell="f" strokecolor="#d9d9d9" strokeweight=".16931mm"/>
        </w:pict>
      </w:r>
    </w:p>
    <w:sectPr w:rsidR="005C7363">
      <w:pgSz w:w="11906" w:h="16838"/>
      <w:pgMar w:top="284" w:right="900" w:bottom="1440" w:left="960" w:header="720" w:footer="720" w:gutter="0"/>
      <w:cols w:space="720" w:equalWidth="0">
        <w:col w:w="10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AF1"/>
    <w:multiLevelType w:val="hybridMultilevel"/>
    <w:tmpl w:val="000041BB"/>
    <w:lvl w:ilvl="0" w:tplc="000026E9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F90"/>
    <w:multiLevelType w:val="hybridMultilevel"/>
    <w:tmpl w:val="00001649"/>
    <w:lvl w:ilvl="0" w:tplc="00006DF1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F9A"/>
    <w:rsid w:val="0028374B"/>
    <w:rsid w:val="005100FC"/>
    <w:rsid w:val="005550AC"/>
    <w:rsid w:val="00592602"/>
    <w:rsid w:val="005C7363"/>
    <w:rsid w:val="0087034F"/>
    <w:rsid w:val="00F5105E"/>
    <w:rsid w:val="00F6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Bardina</dc:creator>
  <cp:lastModifiedBy>Marina Bardina</cp:lastModifiedBy>
  <cp:revision>7</cp:revision>
  <dcterms:created xsi:type="dcterms:W3CDTF">2016-06-26T10:50:00Z</dcterms:created>
  <dcterms:modified xsi:type="dcterms:W3CDTF">2016-06-26T12:37:00Z</dcterms:modified>
</cp:coreProperties>
</file>